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11-б (</w:t>
      </w:r>
      <w:proofErr w:type="spellStart"/>
      <w:r>
        <w:rPr>
          <w:sz w:val="23"/>
          <w:szCs w:val="23"/>
        </w:rPr>
        <w:t>абз</w:t>
      </w:r>
      <w:proofErr w:type="spellEnd"/>
      <w:r>
        <w:rPr>
          <w:sz w:val="23"/>
          <w:szCs w:val="23"/>
        </w:rPr>
        <w:t>. 10). О закупке сетевыми организациями электрической энергии для компенсации потерь в сетях и ее стоимости:</w:t>
      </w:r>
    </w:p>
    <w:p>
      <w:pPr>
        <w:pStyle w:val="a3"/>
        <w:spacing w:after="120"/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закупку электрической энергии для компенсации потерь в сетях.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7</cp:revision>
  <dcterms:created xsi:type="dcterms:W3CDTF">2015-09-13T22:41:00Z</dcterms:created>
  <dcterms:modified xsi:type="dcterms:W3CDTF">2019-02-14T00:16:00Z</dcterms:modified>
</cp:coreProperties>
</file>