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19 (р): «Информация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данные:</w:t>
      </w: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СНТ «Коммунальник», ю/а г. Южно-Сахалинск, ул. Комсомольская, 269 А кв. 52;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планируемой к перераспределению максимальной мощности: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175кВт;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центра питания: </w:t>
      </w:r>
      <w:r>
        <w:rPr>
          <w:rFonts w:ascii="Times New Roman" w:hAnsi="Times New Roman" w:cs="Times New Roman"/>
          <w:b/>
          <w:i/>
          <w:sz w:val="24"/>
          <w:szCs w:val="24"/>
        </w:rPr>
        <w:t>- ПС «Промузел» 110кВ (6л-П-6), г. Южно-Сахалинск;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6</cp:revision>
  <dcterms:created xsi:type="dcterms:W3CDTF">2017-12-19T03:28:00Z</dcterms:created>
  <dcterms:modified xsi:type="dcterms:W3CDTF">2019-05-15T04:46:00Z</dcterms:modified>
</cp:coreProperties>
</file>