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EC" w:rsidRPr="00CD662A" w:rsidRDefault="00972BEC" w:rsidP="00972BEC">
      <w:pPr>
        <w:rPr>
          <w:rFonts w:cs="Times New Roman"/>
          <w:sz w:val="24"/>
          <w:szCs w:val="24"/>
        </w:rPr>
      </w:pPr>
      <w:r w:rsidRPr="00CD662A">
        <w:rPr>
          <w:rFonts w:cs="Times New Roman"/>
          <w:sz w:val="24"/>
          <w:szCs w:val="24"/>
        </w:rPr>
        <w:t xml:space="preserve">п. 19 р) </w:t>
      </w:r>
      <w:r w:rsidR="00E83249" w:rsidRPr="00CD662A">
        <w:rPr>
          <w:rFonts w:cs="Times New Roman"/>
          <w:sz w:val="24"/>
          <w:szCs w:val="24"/>
        </w:rPr>
        <w:t xml:space="preserve">: </w:t>
      </w:r>
      <w:r w:rsidRPr="00CD662A">
        <w:rPr>
          <w:rFonts w:cs="Times New Roman"/>
          <w:sz w:val="24"/>
          <w:szCs w:val="24"/>
        </w:rPr>
        <w:t>о лицах, намеревающихся перераспределить максимальную мощность принадлежащих им энергопринимающих устройств в пользу иных лиц, включая:</w:t>
      </w:r>
    </w:p>
    <w:p w:rsidR="00972BEC" w:rsidRPr="00CD662A" w:rsidRDefault="00972BEC" w:rsidP="00972BEC">
      <w:pPr>
        <w:rPr>
          <w:rFonts w:cs="Times New Roman"/>
          <w:sz w:val="24"/>
          <w:szCs w:val="24"/>
        </w:rPr>
      </w:pPr>
      <w:r w:rsidRPr="00CD662A">
        <w:rPr>
          <w:rFonts w:cs="Times New Roman"/>
          <w:sz w:val="24"/>
          <w:szCs w:val="24"/>
        </w:rPr>
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</w:r>
    </w:p>
    <w:p w:rsidR="00972BEC" w:rsidRPr="00CD662A" w:rsidRDefault="00972BEC" w:rsidP="00972BEC">
      <w:pPr>
        <w:rPr>
          <w:rFonts w:cs="Times New Roman"/>
          <w:sz w:val="24"/>
          <w:szCs w:val="24"/>
        </w:rPr>
      </w:pPr>
      <w:r w:rsidRPr="00CD662A">
        <w:rPr>
          <w:rFonts w:cs="Times New Roman"/>
          <w:sz w:val="24"/>
          <w:szCs w:val="24"/>
        </w:rPr>
        <w:t>объем планируемой к перераспределению максимальной мощности;</w:t>
      </w:r>
    </w:p>
    <w:p w:rsidR="00A65F1E" w:rsidRPr="00CD662A" w:rsidRDefault="00972BEC" w:rsidP="00972BEC">
      <w:pPr>
        <w:rPr>
          <w:rFonts w:cs="Times New Roman"/>
          <w:b/>
          <w:sz w:val="24"/>
          <w:szCs w:val="24"/>
        </w:rPr>
      </w:pPr>
      <w:proofErr w:type="gramStart"/>
      <w:r w:rsidRPr="00CD662A">
        <w:rPr>
          <w:rFonts w:cs="Times New Roman"/>
          <w:sz w:val="24"/>
          <w:szCs w:val="24"/>
        </w:rPr>
        <w:t>наименование</w:t>
      </w:r>
      <w:proofErr w:type="gramEnd"/>
      <w:r w:rsidRPr="00CD662A">
        <w:rPr>
          <w:rFonts w:cs="Times New Roman"/>
          <w:sz w:val="24"/>
          <w:szCs w:val="24"/>
        </w:rPr>
        <w:t xml:space="preserve"> и место нахождения центра питания;</w:t>
      </w:r>
      <w:r w:rsidRPr="00CD662A">
        <w:rPr>
          <w:rFonts w:cs="Times New Roman"/>
          <w:b/>
          <w:sz w:val="24"/>
          <w:szCs w:val="24"/>
        </w:rPr>
        <w:t xml:space="preserve"> </w:t>
      </w:r>
    </w:p>
    <w:p w:rsidR="00A65F1E" w:rsidRPr="00CD662A" w:rsidRDefault="00E83249">
      <w:pPr>
        <w:spacing w:after="0"/>
        <w:rPr>
          <w:rFonts w:cs="Times New Roman"/>
          <w:b/>
          <w:i/>
          <w:sz w:val="24"/>
          <w:szCs w:val="24"/>
        </w:rPr>
      </w:pPr>
      <w:r w:rsidRPr="00CD662A">
        <w:rPr>
          <w:rFonts w:cs="Times New Roman"/>
          <w:sz w:val="24"/>
          <w:szCs w:val="24"/>
        </w:rPr>
        <w:t xml:space="preserve">- объем планируемой к перераспределению максимальной </w:t>
      </w:r>
      <w:proofErr w:type="gramStart"/>
      <w:r w:rsidRPr="00CD662A">
        <w:rPr>
          <w:rFonts w:cs="Times New Roman"/>
          <w:sz w:val="24"/>
          <w:szCs w:val="24"/>
        </w:rPr>
        <w:t>мощности:</w:t>
      </w:r>
      <w:r w:rsidR="00CD662A" w:rsidRPr="00CD662A">
        <w:rPr>
          <w:rFonts w:cs="Times New Roman"/>
          <w:b/>
          <w:i/>
          <w:sz w:val="24"/>
          <w:szCs w:val="24"/>
        </w:rPr>
        <w:t>;</w:t>
      </w:r>
      <w:proofErr w:type="gramEnd"/>
    </w:p>
    <w:p w:rsidR="00A65F1E" w:rsidRPr="00CD662A" w:rsidRDefault="00E83249">
      <w:pPr>
        <w:spacing w:after="0"/>
        <w:rPr>
          <w:rFonts w:cs="Times New Roman"/>
          <w:sz w:val="24"/>
          <w:szCs w:val="24"/>
        </w:rPr>
      </w:pPr>
      <w:r w:rsidRPr="00CD662A">
        <w:rPr>
          <w:rFonts w:cs="Times New Roman"/>
          <w:sz w:val="24"/>
          <w:szCs w:val="24"/>
        </w:rPr>
        <w:t>- наименование и место нахождения центра питания:</w:t>
      </w:r>
    </w:p>
    <w:p w:rsidR="00A65F1E" w:rsidRDefault="00ED594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2022году в МУП «Электросервис» от указанных лиц заявок (уведомлений) не поступало.</w:t>
      </w:r>
      <w:bookmarkStart w:id="0" w:name="_GoBack"/>
      <w:bookmarkEnd w:id="0"/>
    </w:p>
    <w:sectPr w:rsidR="00A6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1E"/>
    <w:rsid w:val="00972BEC"/>
    <w:rsid w:val="00A65F1E"/>
    <w:rsid w:val="00CD662A"/>
    <w:rsid w:val="00E83249"/>
    <w:rsid w:val="00ED5943"/>
    <w:rsid w:val="00E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1DE05-139F-4004-B29B-5FA19A97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any-infotitle">
    <w:name w:val="company-info__title"/>
    <w:basedOn w:val="a0"/>
    <w:rsid w:val="00CD662A"/>
  </w:style>
  <w:style w:type="paragraph" w:styleId="HTML">
    <w:name w:val="HTML Address"/>
    <w:basedOn w:val="a"/>
    <w:link w:val="HTML0"/>
    <w:uiPriority w:val="99"/>
    <w:semiHidden/>
    <w:unhideWhenUsed/>
    <w:rsid w:val="00CD66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D66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2</cp:revision>
  <dcterms:created xsi:type="dcterms:W3CDTF">2022-12-22T23:21:00Z</dcterms:created>
  <dcterms:modified xsi:type="dcterms:W3CDTF">2022-12-22T23:21:00Z</dcterms:modified>
</cp:coreProperties>
</file>