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12 шт., мощность –1651,1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–11 шт., присоединяемая мощность 2598,2 кВт плата – 741201,53 руб., срок выполнения – два года, один год, шесть месяцев,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6 присоединение, мощность </w:t>
      </w:r>
      <w:bookmarkStart w:id="0" w:name="_GoBack"/>
      <w:bookmarkEnd w:id="0"/>
      <w:r>
        <w:rPr>
          <w:rFonts w:ascii="Cambria" w:hAnsi="Cambria"/>
        </w:rPr>
        <w:t>1256 кВт.</w:t>
      </w:r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июнь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6A661A4-CC9F-481B-B430-FD1E4B8F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16</cp:revision>
  <cp:lastPrinted>2017-09-28T21:36:00Z</cp:lastPrinted>
  <dcterms:created xsi:type="dcterms:W3CDTF">2017-12-27T22:03:00Z</dcterms:created>
  <dcterms:modified xsi:type="dcterms:W3CDTF">2019-06-27T23:47:00Z</dcterms:modified>
</cp:coreProperties>
</file>