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  </w:r>
    </w:p>
    <w:p>
      <w:pPr>
        <w:rPr>
          <w:rFonts w:ascii="Cambria" w:hAnsi="Cambria"/>
        </w:rPr>
      </w:pPr>
      <w:r>
        <w:rPr>
          <w:rFonts w:ascii="Cambria" w:hAnsi="Cambria"/>
        </w:rPr>
        <w:t xml:space="preserve">11 в) </w:t>
      </w:r>
    </w:p>
    <w:p>
      <w:pPr>
        <w:jc w:val="both"/>
        <w:rPr>
          <w:rFonts w:ascii="Cambria" w:hAnsi="Cambria"/>
        </w:rPr>
      </w:pPr>
      <w:r>
        <w:rPr>
          <w:rFonts w:ascii="Cambria" w:hAnsi="Cambria"/>
        </w:rPr>
        <w:t>О наличии (об отсутствии) технической возможности доступа к регулируемым товарам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РФ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</w:r>
    </w:p>
    <w:p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2</w:t>
      </w:r>
      <w:r>
        <w:rPr>
          <w:rFonts w:ascii="Cambria" w:hAnsi="Cambria"/>
        </w:rPr>
        <w:t xml:space="preserve"> – поданных заявок и объема мощности, необходимого для их удовлетворения</w:t>
      </w:r>
    </w:p>
    <w:p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Количество заявок – 76 шт., мощность – 7467 кВт</w:t>
      </w:r>
    </w:p>
    <w:p>
      <w:pPr>
        <w:spacing w:after="0"/>
        <w:jc w:val="both"/>
        <w:rPr>
          <w:rFonts w:ascii="Cambria" w:hAnsi="Cambria"/>
          <w:b/>
        </w:rPr>
      </w:pPr>
    </w:p>
    <w:p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3</w:t>
      </w:r>
      <w:r>
        <w:rPr>
          <w:rFonts w:ascii="Cambria" w:hAnsi="Cambria"/>
        </w:rPr>
        <w:t xml:space="preserve"> – 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</w:t>
      </w:r>
    </w:p>
    <w:p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Количество договоров –50 шт., присоединяемая мощность 13310 кВт плата – 7 249 321,44 </w:t>
      </w:r>
      <w:proofErr w:type="spellStart"/>
      <w:r>
        <w:rPr>
          <w:rFonts w:ascii="Cambria" w:hAnsi="Cambria"/>
        </w:rPr>
        <w:t>руб</w:t>
      </w:r>
      <w:proofErr w:type="spellEnd"/>
      <w:r>
        <w:rPr>
          <w:rFonts w:ascii="Cambria" w:hAnsi="Cambria"/>
        </w:rPr>
        <w:t>, срок выполнения – один год, четыре месяца, 15 рабочих дней.</w:t>
      </w:r>
    </w:p>
    <w:p>
      <w:pPr>
        <w:spacing w:after="0"/>
        <w:jc w:val="both"/>
        <w:rPr>
          <w:rFonts w:ascii="Cambria" w:hAnsi="Cambria"/>
        </w:rPr>
      </w:pPr>
    </w:p>
    <w:p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4</w:t>
      </w:r>
      <w:r>
        <w:rPr>
          <w:rFonts w:ascii="Cambria" w:hAnsi="Cambria"/>
        </w:rPr>
        <w:t xml:space="preserve"> – аннулированных заявок на технологическое присоединение</w:t>
      </w:r>
    </w:p>
    <w:p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Такие заявки отсутствуют.</w:t>
      </w:r>
    </w:p>
    <w:p>
      <w:pPr>
        <w:spacing w:after="0"/>
        <w:jc w:val="both"/>
        <w:rPr>
          <w:rFonts w:ascii="Cambria" w:hAnsi="Cambria"/>
          <w:b/>
        </w:rPr>
      </w:pPr>
    </w:p>
    <w:p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5</w:t>
      </w:r>
      <w:r>
        <w:rPr>
          <w:rFonts w:ascii="Cambria" w:hAnsi="Cambria"/>
        </w:rPr>
        <w:t xml:space="preserve"> – выполненных присоединений и присоединений мощности</w:t>
      </w:r>
    </w:p>
    <w:p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Выполнено 30 присоединение, мощность 1299 кВт.</w:t>
      </w:r>
      <w:bookmarkStart w:id="0" w:name="_GoBack"/>
      <w:bookmarkEnd w:id="0"/>
    </w:p>
    <w:p>
      <w:pPr>
        <w:jc w:val="both"/>
      </w:pPr>
    </w:p>
    <w:p>
      <w:pPr>
        <w:jc w:val="both"/>
      </w:pPr>
    </w:p>
    <w:sectPr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</w:pPr>
    <w:r>
      <w:t>Декабрь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F3572-4238-4743-8E71-DC15D971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1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144292E6-FCBC-469F-8435-E5522C908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Ирина</dc:creator>
  <cp:keywords/>
  <dc:description/>
  <cp:lastModifiedBy>Ли Ирина</cp:lastModifiedBy>
  <cp:revision>6</cp:revision>
  <cp:lastPrinted>2017-09-28T21:36:00Z</cp:lastPrinted>
  <dcterms:created xsi:type="dcterms:W3CDTF">2017-12-27T22:03:00Z</dcterms:created>
  <dcterms:modified xsi:type="dcterms:W3CDTF">2019-01-03T21:31:00Z</dcterms:modified>
</cp:coreProperties>
</file>